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30" w:rsidRPr="00305BB1" w:rsidRDefault="00947A30" w:rsidP="00947A30">
      <w:pPr>
        <w:spacing w:before="100" w:beforeAutospacing="1" w:after="100" w:afterAutospacing="1"/>
        <w:jc w:val="center"/>
        <w:outlineLvl w:val="0"/>
        <w:rPr>
          <w:rFonts w:ascii="Times New Roman" w:eastAsia="Times New Roman" w:hAnsi="Times New Roman"/>
          <w:b/>
          <w:bCs/>
          <w:kern w:val="36"/>
          <w:sz w:val="28"/>
          <w:szCs w:val="28"/>
        </w:rPr>
      </w:pPr>
      <w:r w:rsidRPr="00305BB1">
        <w:rPr>
          <w:rFonts w:ascii="Times New Roman" w:eastAsia="Times New Roman" w:hAnsi="Times New Roman"/>
          <w:b/>
          <w:bCs/>
          <w:kern w:val="36"/>
          <w:sz w:val="28"/>
          <w:szCs w:val="28"/>
        </w:rPr>
        <w:t>Kannapolis City Schools</w:t>
      </w:r>
    </w:p>
    <w:p w:rsidR="00947A30" w:rsidRPr="00305BB1" w:rsidRDefault="00947A30" w:rsidP="00947A30">
      <w:pPr>
        <w:spacing w:before="100" w:beforeAutospacing="1" w:after="100" w:afterAutospacing="1"/>
        <w:jc w:val="center"/>
        <w:rPr>
          <w:rFonts w:ascii="Times New Roman" w:eastAsia="Times New Roman" w:hAnsi="Times New Roman"/>
          <w:sz w:val="28"/>
          <w:szCs w:val="28"/>
        </w:rPr>
      </w:pPr>
      <w:r w:rsidRPr="00305BB1">
        <w:rPr>
          <w:rFonts w:ascii="Times New Roman" w:eastAsia="Times New Roman" w:hAnsi="Times New Roman"/>
          <w:b/>
          <w:bCs/>
          <w:sz w:val="28"/>
          <w:szCs w:val="28"/>
        </w:rPr>
        <w:t>Math Assessment Task</w:t>
      </w:r>
      <w:r w:rsidRPr="00305BB1">
        <w:rPr>
          <w:rFonts w:ascii="Times New Roman" w:eastAsia="Times New Roman" w:hAnsi="Times New Roman"/>
          <w:sz w:val="28"/>
          <w:szCs w:val="28"/>
        </w:rPr>
        <w:t> </w:t>
      </w:r>
      <w:r w:rsidRPr="00305BB1">
        <w:rPr>
          <w:rFonts w:ascii="Times New Roman" w:eastAsia="Times New Roman" w:hAnsi="Times New Roman"/>
          <w:sz w:val="28"/>
          <w:szCs w:val="28"/>
        </w:rPr>
        <w:br/>
        <w:t> </w:t>
      </w:r>
    </w:p>
    <w:p w:rsidR="00305BB1" w:rsidRPr="00305BB1" w:rsidRDefault="00947A30" w:rsidP="00947A30">
      <w:pPr>
        <w:spacing w:before="100" w:beforeAutospacing="1" w:after="100" w:afterAutospacing="1"/>
        <w:rPr>
          <w:rFonts w:ascii="Times New Roman" w:eastAsia="Times New Roman" w:hAnsi="Times New Roman"/>
          <w:sz w:val="28"/>
          <w:szCs w:val="28"/>
        </w:rPr>
      </w:pPr>
      <w:r w:rsidRPr="00305BB1">
        <w:rPr>
          <w:rFonts w:ascii="Times New Roman" w:eastAsia="Times New Roman" w:hAnsi="Times New Roman"/>
          <w:b/>
          <w:bCs/>
          <w:sz w:val="28"/>
          <w:szCs w:val="28"/>
        </w:rPr>
        <w:t>Grade Level:</w:t>
      </w:r>
      <w:r w:rsidRPr="00305BB1">
        <w:rPr>
          <w:rFonts w:ascii="Times New Roman" w:eastAsia="Times New Roman" w:hAnsi="Times New Roman"/>
          <w:sz w:val="28"/>
          <w:szCs w:val="28"/>
        </w:rPr>
        <w:t xml:space="preserve"> </w:t>
      </w:r>
      <w:r w:rsidRPr="00305BB1">
        <w:rPr>
          <w:rFonts w:ascii="Times New Roman" w:eastAsia="Times New Roman" w:hAnsi="Times New Roman"/>
          <w:sz w:val="28"/>
          <w:szCs w:val="28"/>
          <w:u w:val="single"/>
        </w:rPr>
        <w:t>Kindergarten</w:t>
      </w:r>
    </w:p>
    <w:p w:rsidR="00947A30" w:rsidRPr="00305BB1" w:rsidRDefault="00305BB1" w:rsidP="00947A30">
      <w:pPr>
        <w:spacing w:before="100" w:beforeAutospacing="1" w:after="100" w:afterAutospacing="1"/>
        <w:rPr>
          <w:rFonts w:ascii="Times New Roman" w:eastAsia="Times New Roman" w:hAnsi="Times New Roman"/>
          <w:sz w:val="28"/>
          <w:szCs w:val="28"/>
          <w:u w:val="single"/>
        </w:rPr>
      </w:pPr>
      <w:r w:rsidRPr="00305BB1">
        <w:rPr>
          <w:rFonts w:ascii="Times New Roman" w:eastAsia="Times New Roman" w:hAnsi="Times New Roman"/>
          <w:b/>
          <w:bCs/>
          <w:sz w:val="28"/>
          <w:szCs w:val="28"/>
        </w:rPr>
        <w:t xml:space="preserve"> </w:t>
      </w:r>
      <w:r w:rsidR="00947A30" w:rsidRPr="00305BB1">
        <w:rPr>
          <w:rFonts w:ascii="Times New Roman" w:eastAsia="Times New Roman" w:hAnsi="Times New Roman"/>
          <w:b/>
          <w:bCs/>
          <w:sz w:val="28"/>
          <w:szCs w:val="28"/>
        </w:rPr>
        <w:t xml:space="preserve">Assessment Topic: </w:t>
      </w:r>
      <w:r w:rsidR="00474BDB" w:rsidRPr="00305BB1">
        <w:rPr>
          <w:rFonts w:ascii="Times New Roman" w:hAnsi="Times New Roman"/>
          <w:b/>
          <w:sz w:val="28"/>
          <w:szCs w:val="28"/>
          <w:u w:val="single"/>
        </w:rPr>
        <w:t xml:space="preserve"> </w:t>
      </w:r>
      <w:r w:rsidR="00474BDB" w:rsidRPr="00305BB1">
        <w:rPr>
          <w:rFonts w:ascii="Times New Roman" w:hAnsi="Times New Roman"/>
          <w:sz w:val="28"/>
          <w:szCs w:val="28"/>
          <w:u w:val="single"/>
        </w:rPr>
        <w:t>K.S.1.2 Sort objects according to color, size, shape, texture, and other age-appropriate attributes.</w:t>
      </w:r>
    </w:p>
    <w:p w:rsidR="00947A30" w:rsidRPr="00305BB1" w:rsidRDefault="00947A30" w:rsidP="00947A30">
      <w:pPr>
        <w:spacing w:before="100" w:beforeAutospacing="1" w:after="100" w:afterAutospacing="1"/>
        <w:rPr>
          <w:rFonts w:ascii="Times New Roman" w:eastAsia="Times New Roman" w:hAnsi="Times New Roman"/>
          <w:sz w:val="28"/>
          <w:szCs w:val="28"/>
        </w:rPr>
      </w:pPr>
      <w:r w:rsidRPr="00305BB1">
        <w:rPr>
          <w:rFonts w:ascii="Times New Roman" w:eastAsia="Times New Roman" w:hAnsi="Times New Roman"/>
          <w:b/>
          <w:bCs/>
          <w:sz w:val="28"/>
          <w:szCs w:val="28"/>
        </w:rPr>
        <w:t xml:space="preserve">Concepts: </w:t>
      </w:r>
      <w:r w:rsidR="00AF2BC3" w:rsidRPr="00305BB1">
        <w:rPr>
          <w:rFonts w:ascii="Times New Roman" w:eastAsia="Times New Roman" w:hAnsi="Times New Roman"/>
          <w:bCs/>
          <w:sz w:val="28"/>
          <w:szCs w:val="28"/>
        </w:rPr>
        <w:t>Vocabulary needed to describe attributes</w:t>
      </w:r>
      <w:r w:rsidRPr="00305BB1">
        <w:rPr>
          <w:rFonts w:ascii="Times New Roman" w:eastAsia="Times New Roman" w:hAnsi="Times New Roman"/>
          <w:sz w:val="28"/>
          <w:szCs w:val="28"/>
        </w:rPr>
        <w:br/>
        <w:t> </w:t>
      </w:r>
      <w:r w:rsidRPr="00305BB1">
        <w:rPr>
          <w:rFonts w:ascii="Times New Roman" w:eastAsia="Times New Roman" w:hAnsi="Times New Roman"/>
          <w:sz w:val="28"/>
          <w:szCs w:val="28"/>
        </w:rPr>
        <w:br/>
        <w:t> </w:t>
      </w:r>
      <w:r w:rsidRPr="00305BB1">
        <w:rPr>
          <w:rFonts w:ascii="Times New Roman" w:eastAsia="Times New Roman" w:hAnsi="Times New Roman"/>
          <w:b/>
          <w:bCs/>
          <w:sz w:val="28"/>
          <w:szCs w:val="28"/>
        </w:rPr>
        <w:t>Skills:</w:t>
      </w:r>
      <w:r w:rsidRPr="00305BB1">
        <w:rPr>
          <w:rFonts w:ascii="Times New Roman" w:eastAsia="Times New Roman" w:hAnsi="Times New Roman"/>
          <w:sz w:val="28"/>
          <w:szCs w:val="28"/>
        </w:rPr>
        <w:t xml:space="preserve">  </w:t>
      </w:r>
      <w:r w:rsidR="00474BDB" w:rsidRPr="00305BB1">
        <w:rPr>
          <w:rFonts w:ascii="Times New Roman" w:hAnsi="Times New Roman"/>
          <w:sz w:val="28"/>
          <w:szCs w:val="28"/>
        </w:rPr>
        <w:t>Sort objects according to color, size, shape, texture, and other age-appropriate attributes.</w:t>
      </w:r>
    </w:p>
    <w:p w:rsidR="00305BB1" w:rsidRDefault="00947A30" w:rsidP="00947A30">
      <w:pPr>
        <w:spacing w:before="100" w:beforeAutospacing="1" w:after="100" w:afterAutospacing="1"/>
        <w:rPr>
          <w:rFonts w:ascii="Times New Roman" w:hAnsi="Times New Roman"/>
          <w:sz w:val="28"/>
          <w:szCs w:val="28"/>
        </w:rPr>
      </w:pPr>
      <w:r w:rsidRPr="00305BB1">
        <w:rPr>
          <w:rFonts w:ascii="Times New Roman" w:eastAsia="Times New Roman" w:hAnsi="Times New Roman"/>
          <w:b/>
          <w:bCs/>
          <w:sz w:val="28"/>
          <w:szCs w:val="28"/>
        </w:rPr>
        <w:t>Materials:</w:t>
      </w:r>
      <w:r w:rsidRPr="00305BB1">
        <w:rPr>
          <w:rFonts w:ascii="Times New Roman" w:eastAsia="Times New Roman" w:hAnsi="Times New Roman"/>
          <w:sz w:val="28"/>
          <w:szCs w:val="28"/>
        </w:rPr>
        <w:t xml:space="preserve"> </w:t>
      </w:r>
      <w:r w:rsidRPr="00305BB1">
        <w:rPr>
          <w:rFonts w:ascii="Times New Roman" w:hAnsi="Times New Roman"/>
          <w:sz w:val="28"/>
          <w:szCs w:val="28"/>
        </w:rPr>
        <w:t>buttons, sorting mat</w:t>
      </w:r>
    </w:p>
    <w:p w:rsidR="00305BB1" w:rsidRDefault="00305BB1" w:rsidP="00947A30">
      <w:pPr>
        <w:spacing w:before="100" w:beforeAutospacing="1" w:after="100" w:afterAutospacing="1"/>
        <w:rPr>
          <w:rFonts w:ascii="Times New Roman" w:hAnsi="Times New Roman"/>
          <w:sz w:val="28"/>
          <w:szCs w:val="28"/>
        </w:rPr>
      </w:pPr>
    </w:p>
    <w:p w:rsidR="00305BB1" w:rsidRDefault="00305BB1" w:rsidP="00947A30">
      <w:pPr>
        <w:spacing w:before="100" w:beforeAutospacing="1" w:after="100" w:afterAutospacing="1"/>
        <w:rPr>
          <w:rFonts w:ascii="Times New Roman" w:hAnsi="Times New Roman"/>
          <w:sz w:val="28"/>
          <w:szCs w:val="28"/>
        </w:rPr>
      </w:pPr>
    </w:p>
    <w:p w:rsidR="00947A30" w:rsidRPr="00305BB1" w:rsidRDefault="00947A30" w:rsidP="00947A30">
      <w:pPr>
        <w:spacing w:before="100" w:beforeAutospacing="1" w:after="100" w:afterAutospacing="1"/>
        <w:rPr>
          <w:rFonts w:ascii="Times New Roman" w:eastAsia="Times New Roman" w:hAnsi="Times New Roman"/>
          <w:sz w:val="28"/>
          <w:szCs w:val="28"/>
        </w:rPr>
      </w:pPr>
      <w:r w:rsidRPr="00305BB1">
        <w:rPr>
          <w:rFonts w:ascii="Times New Roman" w:eastAsia="Times New Roman" w:hAnsi="Times New Roman"/>
          <w:sz w:val="28"/>
          <w:szCs w:val="28"/>
        </w:rPr>
        <w:br/>
        <w:t> </w:t>
      </w:r>
      <w:r w:rsidRPr="00305BB1">
        <w:rPr>
          <w:rFonts w:ascii="Times New Roman" w:eastAsia="Times New Roman" w:hAnsi="Times New Roman"/>
          <w:sz w:val="28"/>
          <w:szCs w:val="28"/>
        </w:rPr>
        <w:br/>
      </w:r>
      <w:r w:rsidRPr="00305BB1">
        <w:rPr>
          <w:rFonts w:ascii="Times New Roman" w:eastAsia="Times New Roman" w:hAnsi="Times New Roman"/>
          <w:b/>
          <w:bCs/>
          <w:sz w:val="28"/>
          <w:szCs w:val="28"/>
        </w:rPr>
        <w:t xml:space="preserve">Administration Directions: </w:t>
      </w:r>
      <w:r w:rsidRPr="00305BB1">
        <w:rPr>
          <w:rFonts w:ascii="Times New Roman" w:eastAsia="Times New Roman" w:hAnsi="Times New Roman"/>
          <w:sz w:val="28"/>
          <w:szCs w:val="28"/>
        </w:rPr>
        <w:t> </w:t>
      </w:r>
    </w:p>
    <w:p w:rsidR="00947A30" w:rsidRPr="00305BB1" w:rsidRDefault="00947A30" w:rsidP="00947A30">
      <w:pPr>
        <w:rPr>
          <w:rFonts w:ascii="Times New Roman" w:hAnsi="Times New Roman"/>
          <w:sz w:val="28"/>
          <w:szCs w:val="28"/>
        </w:rPr>
      </w:pPr>
      <w:r w:rsidRPr="00305BB1">
        <w:rPr>
          <w:rFonts w:ascii="Times New Roman" w:hAnsi="Times New Roman"/>
          <w:sz w:val="28"/>
          <w:szCs w:val="28"/>
        </w:rPr>
        <w:t xml:space="preserve">Spread out the buttons.  Look carefully at the different buttons and think about how they can be sorted.  Sort the buttons according to your own rule.   Then, use words to tell how you sorted the buttons.  </w:t>
      </w:r>
    </w:p>
    <w:p w:rsidR="00947A30" w:rsidRPr="00305BB1" w:rsidRDefault="00947A30" w:rsidP="00947A30">
      <w:pPr>
        <w:rPr>
          <w:rFonts w:ascii="Times New Roman" w:hAnsi="Times New Roman"/>
          <w:sz w:val="28"/>
          <w:szCs w:val="28"/>
        </w:rPr>
      </w:pPr>
    </w:p>
    <w:p w:rsidR="00947A30" w:rsidRPr="00305BB1" w:rsidRDefault="00947A30" w:rsidP="00947A30">
      <w:pPr>
        <w:rPr>
          <w:rFonts w:ascii="Times New Roman" w:hAnsi="Times New Roman"/>
          <w:sz w:val="28"/>
          <w:szCs w:val="28"/>
        </w:rPr>
      </w:pPr>
      <w:r w:rsidRPr="00305BB1">
        <w:rPr>
          <w:rFonts w:ascii="Times New Roman" w:hAnsi="Times New Roman"/>
          <w:sz w:val="28"/>
          <w:szCs w:val="28"/>
        </w:rPr>
        <w:t>Tell me how you sorted your buttons. What’s your rule?</w:t>
      </w:r>
    </w:p>
    <w:p w:rsidR="00947A30" w:rsidRPr="00305BB1" w:rsidRDefault="00806C42" w:rsidP="00947A30">
      <w:pPr>
        <w:spacing w:before="100" w:beforeAutospacing="1" w:after="100" w:afterAutospacing="1"/>
        <w:rPr>
          <w:rFonts w:ascii="Times New Roman" w:eastAsia="Times New Roman" w:hAnsi="Times New Roman"/>
          <w:sz w:val="28"/>
          <w:szCs w:val="28"/>
        </w:rPr>
      </w:pPr>
      <w:r w:rsidRPr="00305BB1">
        <w:rPr>
          <w:rFonts w:ascii="Times New Roman" w:eastAsia="Times New Roman" w:hAnsi="Times New Roman"/>
          <w:sz w:val="28"/>
          <w:szCs w:val="28"/>
        </w:rPr>
        <w:t>Intervention</w:t>
      </w:r>
      <w:r w:rsidR="00AF2BC3" w:rsidRPr="00305BB1">
        <w:rPr>
          <w:rFonts w:ascii="Times New Roman" w:eastAsia="Times New Roman" w:hAnsi="Times New Roman"/>
          <w:sz w:val="28"/>
          <w:szCs w:val="28"/>
        </w:rPr>
        <w:t>: If child cannot sort independently, tell them to sort by co</w:t>
      </w:r>
      <w:r w:rsidRPr="00305BB1">
        <w:rPr>
          <w:rFonts w:ascii="Times New Roman" w:eastAsia="Times New Roman" w:hAnsi="Times New Roman"/>
          <w:sz w:val="28"/>
          <w:szCs w:val="28"/>
        </w:rPr>
        <w:t>lor, shape, size, etc.</w:t>
      </w:r>
      <w:r w:rsidRPr="00305BB1">
        <w:rPr>
          <w:rFonts w:ascii="Times New Roman" w:eastAsia="Times New Roman" w:hAnsi="Times New Roman"/>
          <w:sz w:val="28"/>
          <w:szCs w:val="28"/>
        </w:rPr>
        <w:br/>
        <w:t>Extension</w:t>
      </w:r>
      <w:r w:rsidR="00AF2BC3" w:rsidRPr="00305BB1">
        <w:rPr>
          <w:rFonts w:ascii="Times New Roman" w:eastAsia="Times New Roman" w:hAnsi="Times New Roman"/>
          <w:sz w:val="28"/>
          <w:szCs w:val="28"/>
        </w:rPr>
        <w:t>: Ask student to sort by another attribute (color, shape, size, etc.).</w:t>
      </w:r>
    </w:p>
    <w:p w:rsidR="00947A30" w:rsidRPr="00305BB1" w:rsidRDefault="00947A30" w:rsidP="00947A30">
      <w:pPr>
        <w:spacing w:before="100" w:beforeAutospacing="1" w:after="100" w:afterAutospacing="1"/>
        <w:rPr>
          <w:rFonts w:ascii="Times New Roman" w:eastAsia="Times New Roman" w:hAnsi="Times New Roman"/>
          <w:sz w:val="28"/>
          <w:szCs w:val="28"/>
        </w:rPr>
      </w:pPr>
      <w:r w:rsidRPr="00305BB1">
        <w:rPr>
          <w:rFonts w:ascii="Times New Roman" w:eastAsia="Times New Roman" w:hAnsi="Times New Roman"/>
          <w:sz w:val="28"/>
          <w:szCs w:val="28"/>
        </w:rPr>
        <w:t xml:space="preserve">*Adapted from the </w:t>
      </w:r>
      <w:proofErr w:type="gramStart"/>
      <w:r w:rsidRPr="00305BB1">
        <w:rPr>
          <w:rFonts w:ascii="Times New Roman" w:eastAsia="Times New Roman" w:hAnsi="Times New Roman"/>
          <w:sz w:val="28"/>
          <w:szCs w:val="28"/>
        </w:rPr>
        <w:t>NCSCOS  Essential</w:t>
      </w:r>
      <w:proofErr w:type="gramEnd"/>
      <w:r w:rsidRPr="00305BB1">
        <w:rPr>
          <w:rFonts w:ascii="Times New Roman" w:eastAsia="Times New Roman" w:hAnsi="Times New Roman"/>
          <w:sz w:val="28"/>
          <w:szCs w:val="28"/>
        </w:rPr>
        <w:t xml:space="preserve"> Skills.</w:t>
      </w:r>
    </w:p>
    <w:p w:rsidR="00947A30" w:rsidRPr="002941A8" w:rsidRDefault="00947A30" w:rsidP="00947A30">
      <w:pPr>
        <w:spacing w:before="100" w:beforeAutospacing="1" w:after="100" w:afterAutospacing="1"/>
        <w:rPr>
          <w:rFonts w:ascii="Times New Roman" w:eastAsia="Times New Roman" w:hAnsi="Times New Roman"/>
          <w:szCs w:val="24"/>
        </w:rPr>
      </w:pPr>
      <w:r w:rsidRPr="002941A8">
        <w:rPr>
          <w:rFonts w:ascii="Times New Roman" w:eastAsia="Times New Roman" w:hAnsi="Times New Roman"/>
          <w:szCs w:val="24"/>
        </w:rPr>
        <w:t> </w:t>
      </w:r>
    </w:p>
    <w:p w:rsidR="00806C42" w:rsidRDefault="00806C42" w:rsidP="00947A30">
      <w:pPr>
        <w:spacing w:before="100" w:beforeAutospacing="1" w:after="100" w:afterAutospacing="1"/>
        <w:rPr>
          <w:rFonts w:ascii="Times New Roman" w:eastAsia="Times New Roman" w:hAnsi="Times New Roman"/>
          <w:b/>
          <w:bCs/>
          <w:szCs w:val="24"/>
        </w:rPr>
      </w:pPr>
    </w:p>
    <w:p w:rsidR="00806C42" w:rsidRDefault="00806C42" w:rsidP="00947A30">
      <w:pPr>
        <w:spacing w:before="100" w:beforeAutospacing="1" w:after="100" w:afterAutospacing="1"/>
        <w:rPr>
          <w:rFonts w:ascii="Times New Roman" w:eastAsia="Times New Roman" w:hAnsi="Times New Roman"/>
          <w:b/>
          <w:bCs/>
          <w:szCs w:val="24"/>
        </w:rPr>
      </w:pPr>
    </w:p>
    <w:p w:rsidR="00806C42" w:rsidRDefault="00806C42" w:rsidP="00947A30">
      <w:pPr>
        <w:spacing w:before="100" w:beforeAutospacing="1" w:after="100" w:afterAutospacing="1"/>
        <w:rPr>
          <w:rFonts w:ascii="Times New Roman" w:eastAsia="Times New Roman" w:hAnsi="Times New Roman"/>
          <w:b/>
          <w:bCs/>
          <w:szCs w:val="24"/>
        </w:rPr>
      </w:pPr>
    </w:p>
    <w:p w:rsidR="00806C42" w:rsidRDefault="00806C42" w:rsidP="00947A30">
      <w:pPr>
        <w:spacing w:before="100" w:beforeAutospacing="1" w:after="100" w:afterAutospacing="1"/>
        <w:rPr>
          <w:rFonts w:ascii="Times New Roman" w:eastAsia="Times New Roman" w:hAnsi="Times New Roman"/>
          <w:b/>
          <w:bCs/>
          <w:szCs w:val="24"/>
        </w:rPr>
      </w:pPr>
    </w:p>
    <w:p w:rsidR="00806C42" w:rsidRDefault="00806C42" w:rsidP="00947A30">
      <w:pPr>
        <w:spacing w:before="100" w:beforeAutospacing="1" w:after="100" w:afterAutospacing="1"/>
        <w:rPr>
          <w:rFonts w:ascii="Times New Roman" w:eastAsia="Times New Roman" w:hAnsi="Times New Roman"/>
          <w:b/>
          <w:bCs/>
          <w:szCs w:val="24"/>
        </w:rPr>
      </w:pPr>
    </w:p>
    <w:p w:rsidR="00806C42" w:rsidRDefault="00806C42" w:rsidP="00947A30">
      <w:pPr>
        <w:spacing w:before="100" w:beforeAutospacing="1" w:after="100" w:afterAutospacing="1"/>
        <w:rPr>
          <w:rFonts w:ascii="Times New Roman" w:eastAsia="Times New Roman" w:hAnsi="Times New Roman"/>
          <w:b/>
          <w:bCs/>
          <w:szCs w:val="24"/>
        </w:rPr>
      </w:pPr>
    </w:p>
    <w:p w:rsidR="00947A30" w:rsidRDefault="00947A30" w:rsidP="00947A30">
      <w:pPr>
        <w:spacing w:before="100" w:beforeAutospacing="1" w:after="100" w:afterAutospacing="1"/>
        <w:rPr>
          <w:rFonts w:ascii="Times New Roman" w:eastAsia="Times New Roman" w:hAnsi="Times New Roman"/>
          <w:b/>
          <w:bCs/>
          <w:szCs w:val="24"/>
        </w:rPr>
      </w:pPr>
      <w:r w:rsidRPr="002941A8">
        <w:rPr>
          <w:rFonts w:ascii="Times New Roman" w:eastAsia="Times New Roman" w:hAnsi="Times New Roman"/>
          <w:b/>
          <w:bCs/>
          <w:szCs w:val="24"/>
        </w:rPr>
        <w:t xml:space="preserve">Scoring Guide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3"/>
        <w:gridCol w:w="2561"/>
        <w:gridCol w:w="2561"/>
        <w:gridCol w:w="2561"/>
      </w:tblGrid>
      <w:tr w:rsidR="00806C42" w:rsidRPr="00BC73E3" w:rsidTr="00806C42">
        <w:trPr>
          <w:trHeight w:val="602"/>
        </w:trPr>
        <w:tc>
          <w:tcPr>
            <w:tcW w:w="1893" w:type="dxa"/>
            <w:tcBorders>
              <w:top w:val="single" w:sz="4" w:space="0" w:color="000000"/>
              <w:left w:val="single" w:sz="4" w:space="0" w:color="000000"/>
              <w:bottom w:val="single" w:sz="4" w:space="0" w:color="000000"/>
              <w:right w:val="single" w:sz="4" w:space="0" w:color="000000"/>
            </w:tcBorders>
          </w:tcPr>
          <w:p w:rsidR="00806C42" w:rsidRPr="00BC73E3" w:rsidRDefault="00806C42" w:rsidP="008525D4"/>
        </w:tc>
        <w:tc>
          <w:tcPr>
            <w:tcW w:w="2561" w:type="dxa"/>
            <w:tcBorders>
              <w:top w:val="single" w:sz="4" w:space="0" w:color="000000"/>
              <w:left w:val="single" w:sz="4" w:space="0" w:color="000000"/>
              <w:bottom w:val="single" w:sz="4" w:space="0" w:color="000000"/>
              <w:right w:val="single" w:sz="4" w:space="0" w:color="000000"/>
            </w:tcBorders>
          </w:tcPr>
          <w:p w:rsidR="00806C42" w:rsidRPr="00806C42" w:rsidRDefault="00806C42" w:rsidP="008525D4">
            <w:r w:rsidRPr="00BC73E3">
              <w:t>Meets Benchmark</w:t>
            </w:r>
          </w:p>
        </w:tc>
        <w:tc>
          <w:tcPr>
            <w:tcW w:w="2561" w:type="dxa"/>
            <w:tcBorders>
              <w:top w:val="single" w:sz="4" w:space="0" w:color="000000"/>
              <w:left w:val="single" w:sz="4" w:space="0" w:color="000000"/>
              <w:bottom w:val="single" w:sz="4" w:space="0" w:color="000000"/>
              <w:right w:val="single" w:sz="4" w:space="0" w:color="000000"/>
            </w:tcBorders>
          </w:tcPr>
          <w:p w:rsidR="00806C42" w:rsidRPr="00BC73E3" w:rsidRDefault="00806C42" w:rsidP="008525D4">
            <w:r w:rsidRPr="00BC73E3">
              <w:t>Partially meets Benchmark</w:t>
            </w:r>
          </w:p>
        </w:tc>
        <w:tc>
          <w:tcPr>
            <w:tcW w:w="2561" w:type="dxa"/>
            <w:tcBorders>
              <w:top w:val="single" w:sz="4" w:space="0" w:color="000000"/>
              <w:left w:val="single" w:sz="4" w:space="0" w:color="000000"/>
              <w:bottom w:val="single" w:sz="4" w:space="0" w:color="000000"/>
              <w:right w:val="single" w:sz="4" w:space="0" w:color="000000"/>
            </w:tcBorders>
          </w:tcPr>
          <w:p w:rsidR="00806C42" w:rsidRPr="00BC73E3" w:rsidRDefault="00806C42" w:rsidP="008525D4">
            <w:r w:rsidRPr="00BC73E3">
              <w:t>Does not meet Benchmark</w:t>
            </w:r>
          </w:p>
        </w:tc>
      </w:tr>
      <w:tr w:rsidR="00806C42" w:rsidRPr="00BC73E3" w:rsidTr="00806C42">
        <w:trPr>
          <w:trHeight w:val="2960"/>
        </w:trPr>
        <w:tc>
          <w:tcPr>
            <w:tcW w:w="1893" w:type="dxa"/>
          </w:tcPr>
          <w:p w:rsidR="00806C42" w:rsidRDefault="00806C42" w:rsidP="008525D4">
            <w:r>
              <w:t>Sort a set of objects according to their attributes</w:t>
            </w:r>
          </w:p>
        </w:tc>
        <w:tc>
          <w:tcPr>
            <w:tcW w:w="2561" w:type="dxa"/>
          </w:tcPr>
          <w:p w:rsidR="00806C42" w:rsidRDefault="00806C42" w:rsidP="008525D4">
            <w:r>
              <w:t>Completes all of the following:</w:t>
            </w:r>
          </w:p>
          <w:p w:rsidR="00806C42" w:rsidRDefault="00806C42" w:rsidP="00806C42">
            <w:pPr>
              <w:numPr>
                <w:ilvl w:val="0"/>
                <w:numId w:val="1"/>
              </w:numPr>
            </w:pPr>
            <w:r>
              <w:t>identifies attributes of an object</w:t>
            </w:r>
          </w:p>
          <w:p w:rsidR="00806C42" w:rsidRDefault="00806C42" w:rsidP="00806C42">
            <w:pPr>
              <w:numPr>
                <w:ilvl w:val="0"/>
                <w:numId w:val="1"/>
              </w:numPr>
            </w:pPr>
            <w:r>
              <w:t>names how two different objects are the same</w:t>
            </w:r>
          </w:p>
          <w:p w:rsidR="00806C42" w:rsidRPr="00BC73E3" w:rsidRDefault="00806C42" w:rsidP="00806C42">
            <w:pPr>
              <w:numPr>
                <w:ilvl w:val="0"/>
                <w:numId w:val="1"/>
              </w:numPr>
            </w:pPr>
            <w:r>
              <w:t>groups together objects that are the same according to one attribute</w:t>
            </w:r>
          </w:p>
        </w:tc>
        <w:tc>
          <w:tcPr>
            <w:tcW w:w="2561" w:type="dxa"/>
          </w:tcPr>
          <w:p w:rsidR="00806C42" w:rsidRDefault="00806C42" w:rsidP="008525D4">
            <w:r>
              <w:t>Completes 2 of the following:</w:t>
            </w:r>
          </w:p>
          <w:p w:rsidR="00806C42" w:rsidRDefault="00806C42" w:rsidP="00806C42">
            <w:pPr>
              <w:numPr>
                <w:ilvl w:val="0"/>
                <w:numId w:val="1"/>
              </w:numPr>
            </w:pPr>
            <w:r>
              <w:t>identifies attributes of an object</w:t>
            </w:r>
          </w:p>
          <w:p w:rsidR="00806C42" w:rsidRDefault="00806C42" w:rsidP="00806C42">
            <w:pPr>
              <w:numPr>
                <w:ilvl w:val="0"/>
                <w:numId w:val="1"/>
              </w:numPr>
            </w:pPr>
            <w:r>
              <w:t>names how two different objects are the same</w:t>
            </w:r>
          </w:p>
          <w:p w:rsidR="00806C42" w:rsidRPr="00BC73E3" w:rsidRDefault="00806C42" w:rsidP="00806C42">
            <w:pPr>
              <w:numPr>
                <w:ilvl w:val="0"/>
                <w:numId w:val="1"/>
              </w:numPr>
            </w:pPr>
            <w:r>
              <w:t>groups together objects that are the same according to one attribute</w:t>
            </w:r>
          </w:p>
        </w:tc>
        <w:tc>
          <w:tcPr>
            <w:tcW w:w="2561" w:type="dxa"/>
          </w:tcPr>
          <w:p w:rsidR="00806C42" w:rsidRDefault="00806C42" w:rsidP="008525D4">
            <w:r>
              <w:t>Completes 1 or none of the following:</w:t>
            </w:r>
          </w:p>
          <w:p w:rsidR="00806C42" w:rsidRDefault="00806C42" w:rsidP="00806C42">
            <w:pPr>
              <w:numPr>
                <w:ilvl w:val="0"/>
                <w:numId w:val="1"/>
              </w:numPr>
            </w:pPr>
            <w:r>
              <w:t>identifies attributes of an object</w:t>
            </w:r>
          </w:p>
          <w:p w:rsidR="00806C42" w:rsidRDefault="00806C42" w:rsidP="00806C42">
            <w:pPr>
              <w:numPr>
                <w:ilvl w:val="0"/>
                <w:numId w:val="1"/>
              </w:numPr>
            </w:pPr>
            <w:r>
              <w:t>names how two different objects are the same</w:t>
            </w:r>
          </w:p>
          <w:p w:rsidR="00806C42" w:rsidRPr="00BC73E3" w:rsidRDefault="00806C42" w:rsidP="00806C42">
            <w:pPr>
              <w:numPr>
                <w:ilvl w:val="0"/>
                <w:numId w:val="1"/>
              </w:numPr>
            </w:pPr>
            <w:r>
              <w:t>groups together objects that are the same according to one attribute</w:t>
            </w:r>
          </w:p>
        </w:tc>
      </w:tr>
    </w:tbl>
    <w:p w:rsidR="00511FDB" w:rsidRPr="00817260" w:rsidRDefault="00511FDB" w:rsidP="00817260">
      <w:pPr>
        <w:rPr>
          <w:rFonts w:ascii="Times New Roman" w:hAnsi="Times New Roman"/>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3D1"/>
    <w:multiLevelType w:val="hybridMultilevel"/>
    <w:tmpl w:val="B11615C2"/>
    <w:lvl w:ilvl="0" w:tplc="E72064E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A30"/>
    <w:rsid w:val="002B2087"/>
    <w:rsid w:val="002E132E"/>
    <w:rsid w:val="00305BB1"/>
    <w:rsid w:val="00474BDB"/>
    <w:rsid w:val="00511FDB"/>
    <w:rsid w:val="006D7E3C"/>
    <w:rsid w:val="00806C42"/>
    <w:rsid w:val="00817260"/>
    <w:rsid w:val="00947A30"/>
    <w:rsid w:val="00AF2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3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4</cp:revision>
  <dcterms:created xsi:type="dcterms:W3CDTF">2009-08-05T14:48:00Z</dcterms:created>
  <dcterms:modified xsi:type="dcterms:W3CDTF">2009-10-05T17:23:00Z</dcterms:modified>
</cp:coreProperties>
</file>